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AF" w:rsidRDefault="008061AF" w:rsidP="008061AF">
      <w:pPr>
        <w:numPr>
          <w:ilvl w:val="0"/>
          <w:numId w:val="31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8061AF" w:rsidRDefault="008061AF" w:rsidP="008061AF">
      <w:pPr>
        <w:numPr>
          <w:ilvl w:val="0"/>
          <w:numId w:val="31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Социально-экономический паспорт </w:t>
      </w:r>
      <w:proofErr w:type="spellStart"/>
      <w:r>
        <w:rPr>
          <w:color w:val="6C757D"/>
        </w:rPr>
        <w:t>Сторожевскго</w:t>
      </w:r>
      <w:proofErr w:type="spellEnd"/>
      <w:r>
        <w:rPr>
          <w:color w:val="6C757D"/>
        </w:rPr>
        <w:t xml:space="preserve"> сельсовета</w:t>
      </w:r>
    </w:p>
    <w:p w:rsidR="008061AF" w:rsidRDefault="008061AF" w:rsidP="008061AF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Социально-экономический паспорт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</w:t>
      </w:r>
    </w:p>
    <w:p w:rsidR="008061AF" w:rsidRDefault="008061AF" w:rsidP="008061AF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25 февраля 2019</w:t>
      </w:r>
      <w:r>
        <w:rPr>
          <w:rStyle w:val="hits"/>
          <w:rFonts w:ascii="PT-Astra-Sans-Regular" w:hAnsi="PT-Astra-Sans-Regular"/>
          <w:color w:val="252525"/>
        </w:rPr>
        <w:t>  Просмотров: 2701</w:t>
      </w:r>
    </w:p>
    <w:tbl>
      <w:tblPr>
        <w:tblW w:w="10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394"/>
        <w:gridCol w:w="1882"/>
        <w:gridCol w:w="2242"/>
      </w:tblGrid>
      <w:tr w:rsidR="008061AF" w:rsidTr="008061AF">
        <w:trPr>
          <w:trHeight w:val="375"/>
        </w:trPr>
        <w:tc>
          <w:tcPr>
            <w:tcW w:w="100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jc w:val="center"/>
              <w:rPr>
                <w:szCs w:val="24"/>
              </w:rPr>
            </w:pPr>
            <w:r>
              <w:t xml:space="preserve">Социально-экономический паспорт </w:t>
            </w:r>
            <w:proofErr w:type="spellStart"/>
            <w:r>
              <w:t>Сторожевскго</w:t>
            </w:r>
            <w:proofErr w:type="spellEnd"/>
            <w:r>
              <w:t xml:space="preserve"> сельсовета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Наименование 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Значение показателя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Общие сведения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Субъект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Курская область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Муниципальный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Большесолдатский</w:t>
            </w:r>
            <w:proofErr w:type="spellEnd"/>
            <w:r>
              <w:t xml:space="preserve"> район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Сельское поселение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Сторожевский</w:t>
            </w:r>
            <w:proofErr w:type="spellEnd"/>
            <w:r>
              <w:t xml:space="preserve"> сельсовет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КОД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Год основания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Число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 с населением свыше 300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8</w:t>
            </w:r>
          </w:p>
        </w:tc>
        <w:tc>
          <w:tcPr>
            <w:tcW w:w="9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Территория сельсовета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Площадь территории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кв.км.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gramStart"/>
            <w:r>
              <w:t>занятые</w:t>
            </w:r>
            <w:proofErr w:type="gramEnd"/>
            <w:r>
              <w:t xml:space="preserve"> сельхозугодиями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кв.км.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gramStart"/>
            <w:r>
              <w:t>занятые</w:t>
            </w:r>
            <w:proofErr w:type="gramEnd"/>
            <w:r>
              <w:t xml:space="preserve"> землями лесного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кв.км.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ззанятые</w:t>
            </w:r>
            <w:proofErr w:type="spellEnd"/>
            <w:r>
              <w:t xml:space="preserve"> землями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кв.км.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14</w:t>
            </w:r>
          </w:p>
        </w:tc>
        <w:tc>
          <w:tcPr>
            <w:tcW w:w="9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Демография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Численность населения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                     мужчины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                    женщины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19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Население младше трудоспособного возраста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мужчины до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женщины до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Население трудоспособного возраста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24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женщин в возрасте от 16 до 54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мужчины в возрасте  от 16 до 59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Насленеи</w:t>
            </w:r>
            <w:proofErr w:type="spellEnd"/>
            <w:r>
              <w:t xml:space="preserve"> старше трудоспособного возраста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29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женщин в возрасте старше 54 лет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мужчины в возрасте старше 59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Национальный состав: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34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белорусы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армяне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татары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чеченцы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аварцы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39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узбеки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таджики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грузины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киргизы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44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Число с высшим образованием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49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Число лиц с профессиональным образованием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Чило</w:t>
            </w:r>
            <w:proofErr w:type="spellEnd"/>
            <w:r>
              <w:t xml:space="preserve"> отходников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Количество воспитанников дошкольных образовательных учреждений в детских садах, расположенных на 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11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Количество учащихся в общеобразовательных школах, расположенных на 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11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lastRenderedPageBreak/>
              <w:t>53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Количество врачей, работающих в медицинских учреждениях на территории 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54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Количество среднего медицинского </w:t>
            </w:r>
            <w:proofErr w:type="spellStart"/>
            <w:r>
              <w:t>персонала</w:t>
            </w:r>
            <w:proofErr w:type="gramStart"/>
            <w:r>
              <w:t>,р</w:t>
            </w:r>
            <w:proofErr w:type="gramEnd"/>
            <w:r>
              <w:t>аботающего</w:t>
            </w:r>
            <w:proofErr w:type="spellEnd"/>
            <w:r>
              <w:t xml:space="preserve"> в медицинских учреждениях, расположенных на 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55</w:t>
            </w:r>
          </w:p>
        </w:tc>
        <w:tc>
          <w:tcPr>
            <w:tcW w:w="9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Экономика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Объём жилищного строительства за год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Объём инвестиций в основной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Оборот розничной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59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 xml:space="preserve">Объём оборота </w:t>
            </w:r>
            <w:proofErr w:type="spellStart"/>
            <w:r>
              <w:t>общественногопитания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Объём промышленного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Объём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7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Средний размер уровня заработной платы одного среднесписочного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63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Число легковых автомобилей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64</w:t>
            </w:r>
          </w:p>
        </w:tc>
        <w:tc>
          <w:tcPr>
            <w:tcW w:w="9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Бюджет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65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proofErr w:type="spellStart"/>
            <w:r>
              <w:t>Дохлды</w:t>
            </w:r>
            <w:proofErr w:type="spellEnd"/>
            <w:r>
              <w:t xml:space="preserve">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66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 собственные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67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Расходы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68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в т.ч. на: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69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70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71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72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увеличение стоимости основных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100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Крупнейшие предприятия и организации, расположенные на территории сельсовета:</w:t>
            </w:r>
          </w:p>
        </w:tc>
      </w:tr>
      <w:tr w:rsidR="008061AF" w:rsidTr="008061AF">
        <w:trPr>
          <w:trHeight w:val="11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Число занятых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Специализация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  <w:tr w:rsidR="008061AF" w:rsidTr="008061AF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1AF" w:rsidRDefault="008061AF">
            <w:pPr>
              <w:rPr>
                <w:szCs w:val="24"/>
              </w:rPr>
            </w:pPr>
            <w:r>
              <w:t> </w:t>
            </w:r>
          </w:p>
        </w:tc>
      </w:tr>
    </w:tbl>
    <w:p w:rsidR="008061AF" w:rsidRDefault="008061AF" w:rsidP="008061AF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8061AF" w:rsidRDefault="008061AF" w:rsidP="008061AF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оциально-экономический паспорт Сторожевскго сельсовет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8061AF" w:rsidRDefault="00A94572" w:rsidP="008061AF"/>
    <w:sectPr w:rsidR="00A94572" w:rsidRPr="008061AF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40" w:rsidRDefault="00105540">
      <w:r>
        <w:separator/>
      </w:r>
    </w:p>
  </w:endnote>
  <w:endnote w:type="continuationSeparator" w:id="0">
    <w:p w:rsidR="00105540" w:rsidRDefault="0010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40" w:rsidRDefault="00105540">
      <w:r>
        <w:separator/>
      </w:r>
    </w:p>
  </w:footnote>
  <w:footnote w:type="continuationSeparator" w:id="0">
    <w:p w:rsidR="00105540" w:rsidRDefault="0010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8061AF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401C"/>
    <w:multiLevelType w:val="multilevel"/>
    <w:tmpl w:val="733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E33AE"/>
    <w:multiLevelType w:val="multilevel"/>
    <w:tmpl w:val="B70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C63DF"/>
    <w:multiLevelType w:val="multilevel"/>
    <w:tmpl w:val="654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205E1"/>
    <w:multiLevelType w:val="multilevel"/>
    <w:tmpl w:val="7FB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465C0"/>
    <w:multiLevelType w:val="multilevel"/>
    <w:tmpl w:val="821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17"/>
  </w:num>
  <w:num w:numId="27">
    <w:abstractNumId w:val="15"/>
  </w:num>
  <w:num w:numId="28">
    <w:abstractNumId w:val="10"/>
  </w:num>
  <w:num w:numId="29">
    <w:abstractNumId w:val="16"/>
  </w:num>
  <w:num w:numId="30">
    <w:abstractNumId w:val="20"/>
  </w:num>
  <w:num w:numId="31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5540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4182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5E8B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1AF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54B3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30CA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  <w:style w:type="character" w:customStyle="1" w:styleId="font6">
    <w:name w:val="font6"/>
    <w:basedOn w:val="a0"/>
    <w:rsid w:val="00295E8B"/>
  </w:style>
  <w:style w:type="character" w:customStyle="1" w:styleId="font5">
    <w:name w:val="font5"/>
    <w:basedOn w:val="a0"/>
    <w:rsid w:val="00295E8B"/>
  </w:style>
  <w:style w:type="character" w:customStyle="1" w:styleId="font7">
    <w:name w:val="font7"/>
    <w:basedOn w:val="a0"/>
    <w:rsid w:val="0029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344-sotsialno-ekonomicheskij-pasport-storozhevskgo-selsovet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8c2140fd2778a79e58350acb55fc56075f5369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6264-CAEA-4B7E-82D5-C41A79A5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30</cp:revision>
  <cp:lastPrinted>2022-04-22T12:55:00Z</cp:lastPrinted>
  <dcterms:created xsi:type="dcterms:W3CDTF">2022-12-20T13:25:00Z</dcterms:created>
  <dcterms:modified xsi:type="dcterms:W3CDTF">2023-12-25T08:22:00Z</dcterms:modified>
</cp:coreProperties>
</file>