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47" w:rsidRDefault="00642452">
      <w:r w:rsidRPr="00642452">
        <w:t xml:space="preserve">ПОЯСНИТЕЛЬНАЯ ЗАПИСКА к отчету об исполнении бюджета За 2016 год     Форма по ОКУД 0503360 Наименование Дата 01.01.2015 финансового Администрация Сторожевского сельсовета по ОКПО 04181607 органа Глава по БК 001   по ОКАТО 38603457 Наименование бюджета       Периодичность: годовая   по ОКЕИ 383 Единица измерения: руб.   Раздел 1 «Организационная структура субъекта бюджетной отчетности»   Муниципальное образование "Сторожевский сельсовет" Большесолдатского района Курской области образован в соответствии с законом Курской области "О муниципальных образованиях Курской области" и имеет статус сельского поселения. Администрация Сторожевского сельсовета Большесолдатского района Курской области является главным распорядителем средств местного бюджета. Администрация Сторожевского сельсовета в своей деятельности руководствуется Уставом, Федеральным законом "Об общих принципах организации местного самоуправления в Российской Федерации", Конституцией Российской Федерации и иными федеральными и региональными законами. Основной деятельностью МО "Сторожевский сельсовет" является решение вопросов местного значения согласно Устава (таблица №1 прилагается). В целях решения вопросов местного значения органы местного самоуправления Сторожевского сельсовета обладают следующими полномочиями: 1)      Принятие Устава муниципального образования и внесение в него изменений и дополнений, издание муниципальных правовых актов; 2)      Установление официальных символов муниципального образования; 3)      Создание муниципальных предприятий и учреждений, финансирование муниципальных учреждений, формирование и размещение муниципального заказа; 4)      Установление тарифов на услуги, предоставляемые муниципальными предприятиями и учреждениями, если иное не предусмотрено федеральными законами; 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6)      Принятие и организация выполнения планов и программ комплексного социально-экономического развития муниципального образования, а также организациясбора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7)      Учреждение печатного средства массовой информации для опубликования муниципальных правовых актов, иной официальной информации; 8)      Осуществление международных и внешнеэкономических связей в соответствии с федеральными законами; 9)      Иными полномочиями в соответствии с Федеральным законом "Об общих принципах организации местного самоуправления в Российской Федерации.   Органы местного самоуправления Сторожевского сельсовета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Курской области) Сведения о количестве подведомственных учреждений На начало 2016г. количество муниципальных учреждений составило 1 единицу, в том числе получатели бюджетных средств - 1 единица. На конец отчетного года количество учреждений составила 1 единицу. 1)      Муниципальное казенное учреждение культуры "Сторожевский центральный сельский Дом культуры"   Раздел 2. Результаты деятельности субъекта бюджетной отчетности. Принцип результативности и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w:t>
      </w:r>
      <w:r w:rsidRPr="00642452">
        <w:lastRenderedPageBreak/>
        <w:t xml:space="preserve">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   Раздел 3. Анализ отчета об исполнении бюджета субъектом бюджетной отчетности. ДОХОДЫ Бюджет Сторожевского сельсовета по доходам за 2016 год выполнен на 96,62%. Планировалось получить 2265460,98 рублей, фактически поступило – 2189001,02 рубля. Налоговые и неналоговые доходы составили 608018,14 рублей, или 88,83% к плану (684478,10 руб.), безвозмездные поступления – 1580982,88 (100%). Данные об исполнении бюджета в разрезе основных видов доходов, а также динамика поступлений приведены в следующей таблице: Наименование доходов 2016 год 2015 год План Факт % выполнения Налоговые и неналоговые доходы: всего 684478,10 608018,14 88,83 855112,67 из них:         Налоговые доходы 506678,10 430441,54 84,95 821512,67 Налог на доходы физических лиц 122831,00 122758,49 99,94 105444,40 Единый сельскохозяйственный налог 26812,00 26811,17 100,00 9445,22 Налог на имущество физических лиц 45626,00 45625,23 100,00 47098,49 Земельный налог 311409,10 235246,65 75,54 659523,69 Другие налоговые доходы       0,87 Неналоговые доходы 177800,00 177576,60 99,87 33600,00 Доходы от использования имущества, находящегося в государственной и муниципальной собственности           176500,00 176276,60 99,87 29200,00 Доходы от оказания платных услуг (работ) и компенсации затрат государства 1300,00 1300,00 100,00 4400,00 Безвозмездные поступления: всего 1580982,88 1580982,88 100,00 1941449,60 в том числе:         Дотации 992834,00 992834,00 100,00 1402461,00 Из них дотации на выравнивание бюджетной обеспеченности 714281,00 714281,00 100,00 698886,00 Субсидии 139455,00 139455,00 100,00 121261,00 субвенции 67149,00 67149,00 100,00 69243,00 Иные межбюджетные трансферты 258044,88 258044,88 100,00 171198,00 Прочие безвозмездные поступления 123500,00 123500,00 100,00 210600,00 Возврат остатков       -33313,40   РАСХОДЫ Расходы бюджета Администрации Сторожевского сельсовета за 2016 год исполнены в сумме 2640195,38 рублей или на 99,31% к годовому плану (2658460,98 рублей). Раздел 01 «Общегосударственные вопросы» - 1146409,71 рублей. Подраздел 0102 «Функционирование высшего должностного лица субъекта Российской Федерации и муниципального образования» - 396936,06 рублей или 99,63% от запланированных расходов. 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- 494764,06 рублей  или 98,48%и от запланированных расходов. Подраздел 0107 «Обеспечение проведения выборов и референдумов» - 2227,53 рублей или 87,35% от запланированных расходов.   Подраздел 0113 «Другие общегосударственные вопросы» - 252482,06 рублей или 97,53% от запланированных расходов. Раздел 02 «Национальная оборона» - 67149,00 рублей. Подраздел 0203 «Мобилизационная и вневойсковая подготовка – 67149,00 рублей или 100% от запланированных расходов. Раздел 05 «Жилищно-коммунальное хозяйство» - 19334,00 рублей. Подраздел 0503 «Благоустройство» - 19334,00 рублей или 100,00% от запланированных расходов. Раздел 08 «Культура, кинематография» - 1247233,99 рублей Подраздел 0801 «Культура» - 1407290,86 рублей или 99,97%  от запланированных расходов. Сведения о результат исполнения бюджета, источниках финансирования дефицита бюджета содержатся в форме 0503364 (прилагается).       Исполнение расходов в разрезе статей КОСГУ характеризуется следующими данными: КОСГУ Наименование Уточненный план на 2016 год Исполнено за 2016 год % исполнения 211 Заработная плата 1232815,00 1231616,44 99,90 213 Начисления на выплаты по оплате труда 372289,00 368497,97 98,98 221 Услуги связи 30071,00 25820,52 85,87 223 Коммунальные услуги 129517,98 129507,14 99,99 225 Работы, услуги по содержанию имущества 394505,00 394249,98 99,94 226 Прочие работы, услуги 285982,06 283942,80 99,29 231 Обслуживание внутреннего долга 12,00 11,81 100,0 251 перечисления другим бюджетам бюджетной системы РФ 6383,92 0 0 290 Прочие расходы 49285,00 48948,70 99,32 310 Увеличение стоимости основных средств 8743,00 8743,00 100,00 340 Увеличение стоимости </w:t>
      </w:r>
      <w:r w:rsidRPr="00642452">
        <w:lastRenderedPageBreak/>
        <w:t>материальных запасов 148857,02 148857,02 100,00   Расходы бюджета - всего 2658460,98 2640195,38                 Раздел 4 «Анализ показателей финансовой отчетности субъекта бюджетной отчетности» Сведения о движении нефинансовых активов, изменение валюты баланса, сведения об использовании информационно-коммуникационных технологий содержатся в ф. 0503368, 0503373, 0503377 (прилагаются)   Раздел 5 «Прочие вопросы деятельности субъекта бюджетной отчетности» Квартальная и годовая отчетность организована в соответствии с Приказом Минфина России от 28.12.2010 №191н (в новой редакции) «Об утверждении Инструкции о порядке составления и представления годовой, квартальной  месячной отчетности об исполнении бюджетов бюджетной системы Российской Федерации» Сведения об особенностях ведения бюджетного учета, о результатах мероприятий внутреннего контроля, о проведении инвентаризаций, о результатах внешних контрольных мероприятий содержатся в таблицах 4,5,6,7 (прилагаются).     Глава администрации                                                                                               Петин А.С.   Начальник отдела                                                                                                     Шмакова О.М.</w:t>
      </w:r>
    </w:p>
    <w:sectPr w:rsidR="003C7147" w:rsidSect="003C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642452"/>
    <w:rsid w:val="00370241"/>
    <w:rsid w:val="003C7147"/>
    <w:rsid w:val="00642452"/>
    <w:rsid w:val="00F03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41"/>
    <w:pPr>
      <w:spacing w:before="100" w:beforeAutospacing="1" w:after="100" w:afterAutospacing="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41"/>
    <w:pPr>
      <w:spacing w:beforeAutospacing="1"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8066</Characters>
  <Application>Microsoft Office Word</Application>
  <DocSecurity>0</DocSecurity>
  <Lines>67</Lines>
  <Paragraphs>18</Paragraphs>
  <ScaleCrop>false</ScaleCrop>
  <Company>SPecialiST RePack</Company>
  <LinksUpToDate>false</LinksUpToDate>
  <CharactersWithSpaces>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2023-12-24T16:12:00Z</dcterms:created>
  <dcterms:modified xsi:type="dcterms:W3CDTF">2023-12-24T16:12:00Z</dcterms:modified>
</cp:coreProperties>
</file>