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6455" w:rsidRDefault="00D16455" w:rsidP="00D16455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ind w:firstLine="567"/>
        <w:jc w:val="center"/>
        <w:rPr>
          <w:rFonts w:ascii="Arial" w:hAnsi="Arial" w:cs="Arial"/>
          <w:b/>
          <w:color w:val="000000" w:themeColor="text1"/>
          <w:sz w:val="24"/>
          <w:szCs w:val="24"/>
        </w:rPr>
      </w:pPr>
      <w:r>
        <w:rPr>
          <w:rFonts w:ascii="Arial" w:hAnsi="Arial" w:cs="Arial"/>
          <w:b/>
          <w:color w:val="000000" w:themeColor="text1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D16455" w:rsidRDefault="00D16455" w:rsidP="00D16455">
      <w:pPr>
        <w:pStyle w:val="a3"/>
        <w:tabs>
          <w:tab w:val="left" w:pos="465"/>
        </w:tabs>
        <w:rPr>
          <w:rFonts w:ascii="Arial" w:hAnsi="Arial" w:cs="Arial"/>
          <w:b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ab/>
      </w:r>
    </w:p>
    <w:p w:rsidR="00D16455" w:rsidRDefault="00D16455" w:rsidP="00D16455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iCs/>
          <w:color w:val="000000" w:themeColor="text1"/>
          <w:sz w:val="24"/>
          <w:szCs w:val="24"/>
        </w:rPr>
        <w:t>Предоставление услуги осуществляется в соответствии со следующими нормативными правовыми актами:</w:t>
      </w:r>
    </w:p>
    <w:p w:rsidR="00D16455" w:rsidRDefault="00D16455" w:rsidP="00D16455">
      <w:pPr>
        <w:ind w:firstLine="709"/>
        <w:jc w:val="both"/>
        <w:rPr>
          <w:rFonts w:ascii="Arial" w:hAnsi="Arial" w:cs="Arial"/>
          <w:bCs/>
          <w:iCs/>
          <w:color w:val="000000" w:themeColor="text1"/>
          <w:sz w:val="24"/>
          <w:szCs w:val="24"/>
        </w:rPr>
      </w:pPr>
    </w:p>
    <w:p w:rsidR="00D16455" w:rsidRDefault="00D16455" w:rsidP="00D16455">
      <w:pPr>
        <w:pStyle w:val="ConsPlusNormal"/>
        <w:ind w:firstLine="567"/>
        <w:jc w:val="both"/>
        <w:rPr>
          <w:rFonts w:eastAsia="Batang"/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Земельным     кодексом      Российской      Федерации    (в редакции, действующей с 1 марта 2015 года) ("Парламентская газета", N 204-205, 30.10.2001,"Российская газета", N 211-212, 30.10.2001)</w:t>
      </w:r>
      <w:r>
        <w:rPr>
          <w:rFonts w:eastAsia="Batang"/>
          <w:color w:val="000000" w:themeColor="text1"/>
          <w:sz w:val="24"/>
          <w:szCs w:val="24"/>
        </w:rPr>
        <w:t>;</w:t>
      </w:r>
    </w:p>
    <w:p w:rsidR="00D16455" w:rsidRDefault="00D16455" w:rsidP="00D16455">
      <w:pPr>
        <w:pStyle w:val="ConsPlusNormal"/>
        <w:jc w:val="both"/>
        <w:rPr>
          <w:rFonts w:eastAsia="Batang"/>
          <w:color w:val="000000" w:themeColor="text1"/>
          <w:sz w:val="24"/>
          <w:szCs w:val="24"/>
        </w:rPr>
      </w:pPr>
      <w:r>
        <w:rPr>
          <w:rFonts w:eastAsia="Batang"/>
          <w:color w:val="000000" w:themeColor="text1"/>
          <w:sz w:val="24"/>
          <w:szCs w:val="24"/>
        </w:rPr>
        <w:t xml:space="preserve">Федеральным законом от 25.10.2001 № 137-ФЗ «О введении в действие 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Земельного кодекса Российской Федерации» (в редакции, действующей с 1 марта 2015 года) ("Парламентская газета", N 204-205, 30.10.2001,"Российская газета", N 211-212, 30.10.2001);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Федеральным законом от 06.10.2003 № 131-ФЗ «Об общих принципах 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организации местного самоуправления в Российской Федерации» ("Российская газета", N 202, 08.10.2003);</w:t>
      </w:r>
    </w:p>
    <w:p w:rsidR="00D16455" w:rsidRDefault="00D16455" w:rsidP="00D16455">
      <w:pPr>
        <w:pStyle w:val="p5"/>
        <w:shd w:val="clear" w:color="auto" w:fill="FFFFFF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от 27.07.2006 № 149-ФЗ «Об информации, информационных технологиях и о защите информации» («Российская газета», 29.07.2006, № 165);</w:t>
      </w:r>
    </w:p>
    <w:p w:rsidR="00D16455" w:rsidRDefault="00D16455" w:rsidP="00D16455">
      <w:pPr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от 27.07.2006 № 152-ФЗ «О персональных данных» («Российская газета», 29.07.2006, № 165);</w:t>
      </w:r>
    </w:p>
    <w:p w:rsidR="00D16455" w:rsidRDefault="00D16455" w:rsidP="00D16455">
      <w:pPr>
        <w:pStyle w:val="1"/>
        <w:spacing w:after="0" w:line="240" w:lineRule="auto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>Федеральным законом Российской Федерации от 27.07.2010 № 210-ФЗ «Об организации предоставления государственных и муниципальных услуг» («Собрание законодательства РФ», 02.08.2010, № 31, ст. 4179);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Федеральным законом от 23.06.2014 № 171-ФЗ «О внесении изменений </w:t>
      </w:r>
      <w:proofErr w:type="gramStart"/>
      <w:r>
        <w:rPr>
          <w:color w:val="000000" w:themeColor="text1"/>
          <w:sz w:val="24"/>
          <w:szCs w:val="24"/>
        </w:rPr>
        <w:t>в</w:t>
      </w:r>
      <w:proofErr w:type="gramEnd"/>
      <w:r>
        <w:rPr>
          <w:color w:val="000000" w:themeColor="text1"/>
          <w:sz w:val="24"/>
          <w:szCs w:val="24"/>
        </w:rPr>
        <w:t xml:space="preserve"> 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Земельный кодекс Российской Федерации и отдельные законодательные акты Российской Федерации» ("Российская газета", N 142, 27.06.2014);</w:t>
      </w:r>
    </w:p>
    <w:p w:rsidR="00D16455" w:rsidRDefault="00D16455" w:rsidP="00D16455">
      <w:pPr>
        <w:ind w:firstLine="708"/>
        <w:jc w:val="both"/>
        <w:rPr>
          <w:rFonts w:ascii="Arial" w:eastAsia="Tahoma" w:hAnsi="Arial" w:cs="Arial"/>
          <w:color w:val="000000" w:themeColor="text1"/>
          <w:sz w:val="24"/>
          <w:szCs w:val="24"/>
        </w:rPr>
      </w:pPr>
      <w:r>
        <w:rPr>
          <w:rFonts w:ascii="Arial" w:eastAsia="Tahoma" w:hAnsi="Arial" w:cs="Arial"/>
          <w:color w:val="000000" w:themeColor="text1"/>
          <w:sz w:val="24"/>
          <w:szCs w:val="24"/>
        </w:rPr>
        <w:t>Федеральным законом от 13.07.2015 № 218-ФЗ «О государственной регистрации недвижимости» («Российская газета», № 156, 17.07.2015, «Собрание законодательства РФ», 20.07.2015, №»29 (часть I), ст. 4344.);</w:t>
      </w:r>
    </w:p>
    <w:p w:rsidR="00D16455" w:rsidRDefault="00D16455" w:rsidP="00D16455">
      <w:pPr>
        <w:widowControl w:val="0"/>
        <w:ind w:firstLine="540"/>
        <w:jc w:val="both"/>
        <w:rPr>
          <w:rFonts w:ascii="Arial" w:eastAsia="Arial" w:hAnsi="Arial" w:cs="Arial"/>
          <w:color w:val="000000" w:themeColor="text1"/>
          <w:sz w:val="24"/>
          <w:szCs w:val="24"/>
        </w:rPr>
      </w:pPr>
      <w:r>
        <w:rPr>
          <w:rFonts w:ascii="Arial" w:eastAsia="Arial" w:hAnsi="Arial" w:cs="Arial"/>
          <w:color w:val="000000" w:themeColor="text1"/>
          <w:sz w:val="24"/>
          <w:szCs w:val="24"/>
        </w:rPr>
        <w:tab/>
        <w:t xml:space="preserve"> </w:t>
      </w:r>
      <w:r>
        <w:rPr>
          <w:rFonts w:ascii="Arial" w:hAnsi="Arial" w:cs="Arial"/>
          <w:color w:val="000000" w:themeColor="text1"/>
          <w:sz w:val="24"/>
          <w:szCs w:val="24"/>
        </w:rPr>
        <w:t>приказ Минэкономразвития России от 12.01.2015 № 1</w:t>
      </w:r>
      <w:r>
        <w:rPr>
          <w:rFonts w:ascii="Arial" w:eastAsia="Arial" w:hAnsi="Arial" w:cs="Arial"/>
          <w:color w:val="000000" w:themeColor="text1"/>
          <w:sz w:val="24"/>
          <w:szCs w:val="24"/>
        </w:rPr>
        <w:t>«Об утверждении перечня документов, подтверждающих право заявителя на приобретение земельного участка без проведения торгов» (Официальный интернет-портал правовой информации http://www.pravo.gov.ru, 28.02.2015)</w:t>
      </w:r>
    </w:p>
    <w:p w:rsidR="00D16455" w:rsidRDefault="00D16455" w:rsidP="00D16455">
      <w:pPr>
        <w:widowControl w:val="0"/>
        <w:autoSpaceDE w:val="0"/>
        <w:autoSpaceDN w:val="0"/>
        <w:ind w:firstLine="709"/>
        <w:jc w:val="both"/>
        <w:rPr>
          <w:rFonts w:ascii="Arial" w:hAnsi="Arial" w:cs="Arial"/>
          <w:bCs/>
          <w:color w:val="000000" w:themeColor="text1"/>
          <w:sz w:val="24"/>
          <w:szCs w:val="24"/>
        </w:rPr>
      </w:pPr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приказом Минэкономразвития России от  14 января 2015 г. N 7 «Об утверждении </w:t>
      </w:r>
      <w:hyperlink r:id="rId6" w:history="1">
        <w:proofErr w:type="gramStart"/>
        <w:r>
          <w:rPr>
            <w:rStyle w:val="a6"/>
            <w:rFonts w:ascii="Arial" w:hAnsi="Arial" w:cs="Arial"/>
            <w:bCs/>
            <w:color w:val="000000" w:themeColor="text1"/>
            <w:sz w:val="24"/>
            <w:szCs w:val="24"/>
          </w:rPr>
          <w:t>порядк</w:t>
        </w:r>
      </w:hyperlink>
      <w:r>
        <w:rPr>
          <w:rFonts w:ascii="Arial" w:hAnsi="Arial" w:cs="Arial"/>
          <w:bCs/>
          <w:color w:val="000000" w:themeColor="text1"/>
          <w:sz w:val="24"/>
          <w:szCs w:val="24"/>
        </w:rPr>
        <w:t>а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и способов подачи заявлений об утверждении схемы расположения земельного участка или земельных участков на кадастровом плане территории, о проведении аукциона по продаже земельного участка, находящегося в государственной или муниципальной собственности, или аукциона на право заключения договора аренды земельного участка, находящегося в государственной или муниципальной собственности, о </w:t>
      </w:r>
      <w:proofErr w:type="gramStart"/>
      <w:r>
        <w:rPr>
          <w:rFonts w:ascii="Arial" w:hAnsi="Arial" w:cs="Arial"/>
          <w:bCs/>
          <w:color w:val="000000" w:themeColor="text1"/>
          <w:sz w:val="24"/>
          <w:szCs w:val="24"/>
        </w:rPr>
        <w:t>предварительном согласовании предоставления земельного участка, находящегося в государственной или муниципальной собственности, о предоставлении земельного участка, находящегося в государственной или муниципальной собственности, и заявления о перераспределении земель и (или) земельных участков, находящихся в государственной или муниципальной собственности, и земельных участков, находящихся в частной собственности, в форме электронных документов с использованием информационно-телекоммуникационной сети "Интернет", а также требования к их формату» (Официальный интернет-портал</w:t>
      </w:r>
      <w:proofErr w:type="gramEnd"/>
      <w:r>
        <w:rPr>
          <w:rFonts w:ascii="Arial" w:hAnsi="Arial" w:cs="Arial"/>
          <w:bCs/>
          <w:color w:val="000000" w:themeColor="text1"/>
          <w:sz w:val="24"/>
          <w:szCs w:val="24"/>
        </w:rPr>
        <w:t xml:space="preserve"> правовой информации http://www.pravo.gov.ru, 27.02.2015);</w:t>
      </w:r>
    </w:p>
    <w:p w:rsidR="00D16455" w:rsidRDefault="00D16455" w:rsidP="00D16455">
      <w:pPr>
        <w:pStyle w:val="ConsPlusNormal"/>
        <w:jc w:val="both"/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 xml:space="preserve">       Законом Курской области от 4 января 2003 года № 1-ЗКО «Об административных правонарушениях в Курской области» (в редакции закона </w:t>
      </w:r>
      <w:r>
        <w:rPr>
          <w:color w:val="000000" w:themeColor="text1"/>
          <w:sz w:val="24"/>
          <w:szCs w:val="24"/>
        </w:rPr>
        <w:lastRenderedPageBreak/>
        <w:t>Курской области от 25.11.2013 года № 110-ЗКО, «</w:t>
      </w:r>
      <w:proofErr w:type="gramStart"/>
      <w:r>
        <w:rPr>
          <w:color w:val="000000" w:themeColor="text1"/>
          <w:sz w:val="24"/>
          <w:szCs w:val="24"/>
        </w:rPr>
        <w:t>Курская</w:t>
      </w:r>
      <w:proofErr w:type="gramEnd"/>
      <w:r>
        <w:rPr>
          <w:color w:val="000000" w:themeColor="text1"/>
          <w:sz w:val="24"/>
          <w:szCs w:val="24"/>
        </w:rPr>
        <w:t xml:space="preserve">  правда» №143 от 30.11.2013 года);</w:t>
      </w:r>
    </w:p>
    <w:p w:rsidR="00D16455" w:rsidRDefault="00D16455" w:rsidP="00D16455">
      <w:pPr>
        <w:widowControl w:val="0"/>
        <w:tabs>
          <w:tab w:val="left" w:pos="2268"/>
        </w:tabs>
        <w:autoSpaceDE w:val="0"/>
        <w:autoSpaceDN w:val="0"/>
        <w:adjustRightInd w:val="0"/>
        <w:ind w:firstLine="567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Распоряжением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D16455" w:rsidRDefault="00D16455" w:rsidP="00D16455">
      <w:pPr>
        <w:spacing w:line="228" w:lineRule="auto"/>
        <w:ind w:firstLine="540"/>
        <w:jc w:val="both"/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   </w:t>
      </w:r>
    </w:p>
    <w:p w:rsidR="00D16455" w:rsidRDefault="00D16455" w:rsidP="00D16455">
      <w:pPr>
        <w:jc w:val="both"/>
        <w:rPr>
          <w:sz w:val="24"/>
          <w:szCs w:val="24"/>
        </w:rPr>
      </w:pPr>
      <w:r>
        <w:rPr>
          <w:rFonts w:ascii="Arial" w:hAnsi="Arial" w:cs="Arial"/>
          <w:color w:val="000000"/>
          <w:sz w:val="24"/>
          <w:szCs w:val="24"/>
        </w:rPr>
        <w:t xml:space="preserve">       - </w:t>
      </w:r>
      <w:r>
        <w:rPr>
          <w:rFonts w:ascii="Arial" w:hAnsi="Arial" w:cs="Arial"/>
          <w:sz w:val="24"/>
          <w:szCs w:val="24"/>
        </w:rPr>
        <w:t>Постановлением Администрации Сторожевского сельсовета Большесолдатско</w:t>
      </w:r>
      <w:r w:rsidR="002D11D0">
        <w:rPr>
          <w:rFonts w:ascii="Arial" w:hAnsi="Arial" w:cs="Arial"/>
          <w:sz w:val="24"/>
          <w:szCs w:val="24"/>
        </w:rPr>
        <w:t>го  района Курской области от 16.12.2018г. № 81</w:t>
      </w:r>
      <w:r>
        <w:rPr>
          <w:rFonts w:ascii="Arial" w:hAnsi="Arial" w:cs="Arial"/>
          <w:sz w:val="24"/>
          <w:szCs w:val="24"/>
        </w:rPr>
        <w:t xml:space="preserve"> «Об утверждении Правил разработки и утверждения административных регламентов предоставления муниципальных услуг»;</w:t>
      </w:r>
    </w:p>
    <w:p w:rsidR="00D16455" w:rsidRDefault="00D16455" w:rsidP="00D16455">
      <w:pPr>
        <w:ind w:firstLine="567"/>
        <w:jc w:val="both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z w:val="24"/>
          <w:szCs w:val="24"/>
        </w:rPr>
        <w:t>- Постановлением Администрации Сторожевского сельсовета Большесолдатского района Курской области от 30.12.2013г. № 40  «Об утверждении Положения об особенностях подачи и рассмотрения жалоб на решения и действия (бездействие) Администрации Сторожевского  сельсовета Большесолдатского  района Курской области и ее должностных лиц, муниципальных служащих, замещающих должности муниципальной службы в Администрации Сторожевского сельсовета Большесолдатского  района Курской области»</w:t>
      </w:r>
      <w:proofErr w:type="gramEnd"/>
    </w:p>
    <w:p w:rsidR="00D16455" w:rsidRDefault="00D16455" w:rsidP="00D16455">
      <w:pPr>
        <w:ind w:firstLine="720"/>
        <w:jc w:val="both"/>
        <w:rPr>
          <w:rStyle w:val="a8"/>
          <w:b w:val="0"/>
          <w:bCs w:val="0"/>
        </w:rPr>
      </w:pPr>
      <w:proofErr w:type="gramStart"/>
      <w:r>
        <w:rPr>
          <w:rFonts w:ascii="Arial" w:hAnsi="Arial" w:cs="Arial"/>
          <w:sz w:val="24"/>
          <w:szCs w:val="24"/>
        </w:rPr>
        <w:t>- Уставом муниципального образования «Сторожевский сельсовет» Большесолдатского района Курской области (принят решением  Собрания депутатов  Сторожевского сельсовета Большесолдатского района Курской области от 26.05.2005г. №41, зарегистрирован в Управлении Министерства  юстиции Российской Федерации по Курской области19.10.2005г., государственный регистрационный № ru.465023122005001.</w:t>
      </w:r>
      <w:r>
        <w:rPr>
          <w:rFonts w:ascii="Arial" w:hAnsi="Arial" w:cs="Arial"/>
          <w:color w:val="000000"/>
          <w:sz w:val="24"/>
          <w:szCs w:val="24"/>
        </w:rPr>
        <w:t xml:space="preserve">  </w:t>
      </w:r>
      <w:proofErr w:type="gramEnd"/>
    </w:p>
    <w:p w:rsidR="00D16455" w:rsidRDefault="00D16455" w:rsidP="00D16455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</w:rPr>
      </w:pPr>
    </w:p>
    <w:p w:rsidR="00D16455" w:rsidRDefault="00D16455" w:rsidP="00D16455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D16455" w:rsidRDefault="00D16455" w:rsidP="00D16455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</w:p>
    <w:p w:rsidR="009E63D5" w:rsidRPr="00D27EDB" w:rsidRDefault="00816008" w:rsidP="00816008">
      <w:pPr>
        <w:spacing w:line="228" w:lineRule="auto"/>
        <w:ind w:firstLine="540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D27EDB">
        <w:rPr>
          <w:rFonts w:ascii="Arial" w:hAnsi="Arial" w:cs="Arial"/>
          <w:bCs/>
          <w:color w:val="000000" w:themeColor="text1"/>
          <w:sz w:val="24"/>
          <w:szCs w:val="24"/>
          <w:lang w:eastAsia="en-US"/>
        </w:rPr>
        <w:t xml:space="preserve"> </w:t>
      </w:r>
    </w:p>
    <w:sectPr w:rsidR="009E63D5" w:rsidRPr="00D27EDB" w:rsidSect="005F393B">
      <w:headerReference w:type="even" r:id="rId7"/>
      <w:headerReference w:type="default" r:id="rId8"/>
      <w:footnotePr>
        <w:numFmt w:val="chicago"/>
      </w:footnotePr>
      <w:pgSz w:w="11906" w:h="16838"/>
      <w:pgMar w:top="1134" w:right="964" w:bottom="1134" w:left="1418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F3F65" w:rsidRDefault="00DF3F65">
      <w:r>
        <w:separator/>
      </w:r>
    </w:p>
  </w:endnote>
  <w:endnote w:type="continuationSeparator" w:id="0">
    <w:p w:rsidR="00DF3F65" w:rsidRDefault="00DF3F6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F3F65" w:rsidRDefault="00DF3F65">
      <w:r>
        <w:separator/>
      </w:r>
    </w:p>
  </w:footnote>
  <w:footnote w:type="continuationSeparator" w:id="0">
    <w:p w:rsidR="00DF3F65" w:rsidRDefault="00DF3F6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Default="007A5403" w:rsidP="00E569D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5A312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A312F">
      <w:rPr>
        <w:rStyle w:val="a5"/>
        <w:noProof/>
      </w:rPr>
      <w:t>1</w:t>
    </w:r>
    <w:r>
      <w:rPr>
        <w:rStyle w:val="a5"/>
      </w:rPr>
      <w:fldChar w:fldCharType="end"/>
    </w:r>
  </w:p>
  <w:p w:rsidR="00C458CF" w:rsidRDefault="00DF3F65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458CF" w:rsidRPr="00645D60" w:rsidRDefault="007A5403" w:rsidP="00E569D5">
    <w:pPr>
      <w:pStyle w:val="a3"/>
      <w:framePr w:wrap="around" w:vAnchor="text" w:hAnchor="margin" w:xAlign="center" w:y="1"/>
      <w:rPr>
        <w:rStyle w:val="a5"/>
        <w:sz w:val="24"/>
        <w:szCs w:val="24"/>
      </w:rPr>
    </w:pPr>
    <w:r w:rsidRPr="00645D60">
      <w:rPr>
        <w:rStyle w:val="a5"/>
        <w:sz w:val="24"/>
        <w:szCs w:val="24"/>
      </w:rPr>
      <w:fldChar w:fldCharType="begin"/>
    </w:r>
    <w:r w:rsidR="005A312F" w:rsidRPr="00645D60">
      <w:rPr>
        <w:rStyle w:val="a5"/>
        <w:sz w:val="24"/>
        <w:szCs w:val="24"/>
      </w:rPr>
      <w:instrText xml:space="preserve">PAGE  </w:instrText>
    </w:r>
    <w:r w:rsidRPr="00645D60">
      <w:rPr>
        <w:rStyle w:val="a5"/>
        <w:sz w:val="24"/>
        <w:szCs w:val="24"/>
      </w:rPr>
      <w:fldChar w:fldCharType="separate"/>
    </w:r>
    <w:r w:rsidR="002D11D0">
      <w:rPr>
        <w:rStyle w:val="a5"/>
        <w:noProof/>
        <w:sz w:val="24"/>
        <w:szCs w:val="24"/>
      </w:rPr>
      <w:t>2</w:t>
    </w:r>
    <w:r w:rsidRPr="00645D60">
      <w:rPr>
        <w:rStyle w:val="a5"/>
        <w:sz w:val="24"/>
        <w:szCs w:val="24"/>
      </w:rPr>
      <w:fldChar w:fldCharType="end"/>
    </w:r>
  </w:p>
  <w:p w:rsidR="00C458CF" w:rsidRDefault="00DF3F65" w:rsidP="00E569D5">
    <w:pPr>
      <w:pStyle w:val="a3"/>
      <w:jc w:val="cent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numFmt w:val="chicago"/>
    <w:footnote w:id="-1"/>
    <w:footnote w:id="0"/>
  </w:footnotePr>
  <w:endnotePr>
    <w:endnote w:id="-1"/>
    <w:endnote w:id="0"/>
  </w:endnotePr>
  <w:compat/>
  <w:rsids>
    <w:rsidRoot w:val="005A312F"/>
    <w:rsid w:val="00034C34"/>
    <w:rsid w:val="000B3A53"/>
    <w:rsid w:val="00106247"/>
    <w:rsid w:val="002D11D0"/>
    <w:rsid w:val="002F468F"/>
    <w:rsid w:val="004025F7"/>
    <w:rsid w:val="0057169A"/>
    <w:rsid w:val="005A312F"/>
    <w:rsid w:val="005C02DA"/>
    <w:rsid w:val="007A5403"/>
    <w:rsid w:val="00816008"/>
    <w:rsid w:val="008421B9"/>
    <w:rsid w:val="00933DC8"/>
    <w:rsid w:val="009E63D5"/>
    <w:rsid w:val="00A04999"/>
    <w:rsid w:val="00CE250D"/>
    <w:rsid w:val="00D16455"/>
    <w:rsid w:val="00D27EDB"/>
    <w:rsid w:val="00DF3F65"/>
    <w:rsid w:val="00F73E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12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A312F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5A312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5">
    <w:name w:val="page number"/>
    <w:basedOn w:val="a0"/>
    <w:rsid w:val="005A312F"/>
  </w:style>
  <w:style w:type="character" w:styleId="a6">
    <w:name w:val="Hyperlink"/>
    <w:rsid w:val="005A312F"/>
    <w:rPr>
      <w:color w:val="0000FF"/>
      <w:u w:val="single"/>
    </w:rPr>
  </w:style>
  <w:style w:type="paragraph" w:customStyle="1" w:styleId="ConsPlusNormal">
    <w:name w:val="ConsPlusNormal"/>
    <w:link w:val="ConsPlusNormal0"/>
    <w:rsid w:val="005A312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5A312F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7">
    <w:name w:val="Базовый"/>
    <w:rsid w:val="00816008"/>
    <w:pPr>
      <w:tabs>
        <w:tab w:val="left" w:pos="709"/>
      </w:tabs>
      <w:suppressAutoHyphens/>
      <w:spacing w:after="200" w:line="276" w:lineRule="atLeast"/>
    </w:pPr>
    <w:rPr>
      <w:rFonts w:ascii="Calibri" w:eastAsia="Times New Roman" w:hAnsi="Calibri" w:cs="Calibri"/>
      <w:color w:val="00000A"/>
      <w:lang w:eastAsia="ru-RU"/>
    </w:rPr>
  </w:style>
  <w:style w:type="character" w:styleId="a8">
    <w:name w:val="Strong"/>
    <w:uiPriority w:val="99"/>
    <w:qFormat/>
    <w:rsid w:val="00816008"/>
    <w:rPr>
      <w:b/>
      <w:bCs/>
    </w:rPr>
  </w:style>
  <w:style w:type="paragraph" w:styleId="a9">
    <w:name w:val="Normal (Web)"/>
    <w:basedOn w:val="a"/>
    <w:uiPriority w:val="99"/>
    <w:rsid w:val="005C02DA"/>
    <w:pPr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Абзац списка1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  <w:style w:type="paragraph" w:customStyle="1" w:styleId="p5">
    <w:name w:val="p5"/>
    <w:basedOn w:val="a"/>
    <w:rsid w:val="00D27EDB"/>
    <w:pPr>
      <w:tabs>
        <w:tab w:val="left" w:pos="709"/>
      </w:tabs>
      <w:suppressAutoHyphens/>
      <w:spacing w:after="200" w:line="276" w:lineRule="atLeast"/>
    </w:pPr>
    <w:rPr>
      <w:rFonts w:ascii="Calibri" w:hAnsi="Calibri" w:cs="Calibri"/>
      <w:color w:val="00000A"/>
      <w:kern w:val="1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5057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DEA491B01D7E06DC9859729EBF2899FB5BC10098FBA8E79C38A4FEB848DBD327592B77C4A8AB5AD1FADG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712</Words>
  <Characters>4060</Characters>
  <Application>Microsoft Office Word</Application>
  <DocSecurity>0</DocSecurity>
  <Lines>33</Lines>
  <Paragraphs>9</Paragraphs>
  <ScaleCrop>false</ScaleCrop>
  <Company/>
  <LinksUpToDate>false</LinksUpToDate>
  <CharactersWithSpaces>4763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Админ</cp:lastModifiedBy>
  <cp:revision>12</cp:revision>
  <dcterms:created xsi:type="dcterms:W3CDTF">2018-12-12T13:58:00Z</dcterms:created>
  <dcterms:modified xsi:type="dcterms:W3CDTF">2019-02-14T16:18:00Z</dcterms:modified>
</cp:coreProperties>
</file>